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yle16"/>
        <w:rPr/>
      </w:pPr>
      <w:r>
        <w:rPr/>
      </w:r>
    </w:p>
    <w:tbl>
      <w:tblPr>
        <w:tblStyle w:val="TableGrid2"/>
        <w:tblpPr w:bottomFromText="0" w:horzAnchor="margin" w:leftFromText="180" w:rightFromText="180" w:tblpX="0" w:tblpY="-293" w:topFromText="0" w:vertAnchor="text"/>
        <w:tblW w:w="10343" w:type="dxa"/>
        <w:jc w:val="left"/>
        <w:tblInd w:w="106" w:type="dxa"/>
        <w:tblCellMar>
          <w:top w:w="8" w:type="dxa"/>
          <w:left w:w="106" w:type="dxa"/>
          <w:bottom w:w="0" w:type="dxa"/>
          <w:right w:w="50" w:type="dxa"/>
        </w:tblCellMar>
        <w:tblLook w:firstRow="1" w:noVBand="1" w:lastRow="0" w:firstColumn="1" w:lastColumn="0" w:noHBand="0" w:val="04a0"/>
      </w:tblPr>
      <w:tblGrid>
        <w:gridCol w:w="3394"/>
        <w:gridCol w:w="1416"/>
        <w:gridCol w:w="2094"/>
        <w:gridCol w:w="172"/>
        <w:gridCol w:w="3266"/>
      </w:tblGrid>
      <w:tr>
        <w:trPr>
          <w:trHeight w:val="833" w:hRule="atLeast"/>
        </w:trPr>
        <w:tc>
          <w:tcPr>
            <w:tcW w:w="1034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12"/>
              <w:ind w:right="59" w:hanging="0"/>
              <w:jc w:val="center"/>
              <w:rPr>
                <w:rFonts w:ascii="Times New Roman" w:hAnsi="Times New Roman" w:cs="Times New Roman"/>
                <w:b/>
                <w:b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color w:val="000000"/>
                <w:sz w:val="24"/>
                <w:szCs w:val="24"/>
                <w:lang w:eastAsia="ru-RU"/>
              </w:rPr>
              <w:t>2023 год – Год педагога и наставника;</w:t>
            </w:r>
          </w:p>
          <w:p>
            <w:pPr>
              <w:pStyle w:val="Normal"/>
              <w:spacing w:lineRule="auto" w:line="259" w:before="0" w:after="74"/>
              <w:jc w:val="center"/>
              <w:rPr>
                <w:rFonts w:ascii="Times New Roman" w:hAnsi="Times New Roman" w:cs="Times New Roman"/>
                <w:b/>
                <w:b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color w:val="000000"/>
                <w:sz w:val="24"/>
                <w:szCs w:val="24"/>
                <w:lang w:eastAsia="ru-RU"/>
              </w:rPr>
              <w:t>2023 год – Год национальных культур и традиций;</w:t>
            </w:r>
          </w:p>
          <w:p>
            <w:pPr>
              <w:pStyle w:val="Normal"/>
              <w:spacing w:lineRule="auto" w:line="259" w:before="0" w:after="74"/>
              <w:jc w:val="center"/>
              <w:rPr>
                <w:rFonts w:ascii="Times New Roman" w:hAnsi="Times New Roman" w:eastAsia="Calibri" w:cs="Times New Roman"/>
                <w:i/>
                <w:i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color w:val="000000"/>
                <w:sz w:val="24"/>
                <w:szCs w:val="24"/>
                <w:lang w:eastAsia="ru-RU"/>
              </w:rPr>
              <w:t>2023 – 200-летие со дня рождения К.Д.Ушинского</w:t>
            </w:r>
          </w:p>
        </w:tc>
      </w:tr>
      <w:tr>
        <w:trPr>
          <w:trHeight w:val="833" w:hRule="atLeast"/>
        </w:trPr>
        <w:tc>
          <w:tcPr>
            <w:tcW w:w="1034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74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i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>
            <w:pPr>
              <w:pStyle w:val="Normal"/>
              <w:spacing w:lineRule="auto" w:line="259" w:before="0" w:after="12"/>
              <w:ind w:right="59" w:hanging="0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Модуль «Урочная деятельность»</w:t>
            </w:r>
            <w:r>
              <w:rPr>
                <w:rFonts w:eastAsia="Calibri" w:cs="Times New Roman" w:ascii="Times New Roman" w:hAnsi="Times New Roman"/>
                <w:i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>
        <w:trPr>
          <w:trHeight w:val="712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59"/>
              <w:rPr>
                <w:rFonts w:ascii="Times New Roman" w:hAnsi="Times New Roman" w:eastAsia="Calibri" w:cs="Times New Roman"/>
                <w:b/>
                <w:b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>
            <w:pPr>
              <w:pStyle w:val="Normal"/>
              <w:spacing w:lineRule="auto" w:line="259" w:before="0" w:after="0"/>
              <w:ind w:right="63" w:hanging="0"/>
              <w:jc w:val="center"/>
              <w:rPr>
                <w:rFonts w:ascii="Times New Roman" w:hAnsi="Times New Roman" w:eastAsia="Calibri" w:cs="Times New Roman"/>
                <w:b/>
                <w:b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Дела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61"/>
              <w:ind w:left="6" w:hanging="0"/>
              <w:jc w:val="center"/>
              <w:rPr>
                <w:rFonts w:ascii="Times New Roman" w:hAnsi="Times New Roman" w:eastAsia="Calibri" w:cs="Times New Roman"/>
                <w:b/>
                <w:b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>
            <w:pPr>
              <w:pStyle w:val="Normal"/>
              <w:spacing w:lineRule="auto" w:line="259" w:before="0" w:after="0"/>
              <w:ind w:right="53" w:hanging="0"/>
              <w:jc w:val="center"/>
              <w:rPr>
                <w:rFonts w:ascii="Times New Roman" w:hAnsi="Times New Roman" w:eastAsia="Calibri" w:cs="Times New Roman"/>
                <w:b/>
                <w:b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Классы  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/>
                <w:b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Ориентировочное время проведения 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62"/>
              <w:ind w:left="6" w:hanging="0"/>
              <w:jc w:val="center"/>
              <w:rPr>
                <w:rFonts w:ascii="Times New Roman" w:hAnsi="Times New Roman" w:eastAsia="Calibri" w:cs="Times New Roman"/>
                <w:b/>
                <w:b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>
            <w:pPr>
              <w:pStyle w:val="Normal"/>
              <w:spacing w:lineRule="auto" w:line="259" w:before="0" w:after="0"/>
              <w:ind w:right="57" w:hanging="0"/>
              <w:jc w:val="center"/>
              <w:rPr>
                <w:rFonts w:ascii="Times New Roman" w:hAnsi="Times New Roman" w:eastAsia="Calibri" w:cs="Times New Roman"/>
                <w:b/>
                <w:b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Ответственные </w:t>
            </w:r>
          </w:p>
        </w:tc>
      </w:tr>
      <w:tr>
        <w:trPr>
          <w:trHeight w:val="831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Единый урок приуроченный Дню Знаний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right="56" w:hanging="0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right="52" w:hanging="0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1 сентября 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5" w:hanging="0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>
            <w:pPr>
              <w:pStyle w:val="Normal"/>
              <w:spacing w:lineRule="auto" w:line="259" w:before="0" w:after="0"/>
              <w:ind w:right="57" w:hanging="0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</w:tr>
      <w:tr>
        <w:trPr>
          <w:trHeight w:val="942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Урок мира. День окончания Второй Мировой войны. День солидарности в борьбе с терроризмом.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right="52" w:hanging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3 сентября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5" w:hanging="0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>
            <w:pPr>
              <w:pStyle w:val="Normal"/>
              <w:spacing w:lineRule="auto" w:line="259" w:before="0" w:after="0"/>
              <w:ind w:left="5" w:hanging="0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843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4"/>
                <w:szCs w:val="24"/>
                <w:lang w:bidi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 xml:space="preserve">Урок-путешествие. Международный день Распространения грамотности.            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right="52" w:hanging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 октября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5" w:hanging="0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>
            <w:pPr>
              <w:pStyle w:val="Normal"/>
              <w:spacing w:lineRule="auto" w:line="240" w:before="0" w:after="0"/>
              <w:ind w:left="5" w:hanging="0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642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Урок памяти. Международный день памяти жертв фашизма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right="52" w:hanging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  <w:p>
            <w:pPr>
              <w:pStyle w:val="Normal"/>
              <w:spacing w:lineRule="auto" w:line="240" w:before="0" w:after="0"/>
              <w:ind w:left="5" w:hanging="0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1-х классов</w:t>
            </w:r>
          </w:p>
        </w:tc>
      </w:tr>
      <w:tr>
        <w:trPr>
          <w:trHeight w:val="639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Урок музыки «Без музыки никак нельзя»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right="52" w:hanging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5 октября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5" w:hanging="0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Учитель музыки</w:t>
            </w:r>
          </w:p>
        </w:tc>
      </w:tr>
      <w:tr>
        <w:trPr>
          <w:trHeight w:val="732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Киноуроки в начальной школе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right="52" w:hanging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5" w:hanging="0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>
            <w:pPr>
              <w:pStyle w:val="Normal"/>
              <w:spacing w:lineRule="auto" w:line="240" w:before="0" w:after="0"/>
              <w:ind w:left="5" w:hanging="0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887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exact" w:line="264" w:before="0" w:after="0"/>
              <w:ind w:left="24" w:right="19" w:hanging="0"/>
              <w:rPr>
                <w:rFonts w:ascii="Times New Roman" w:hAnsi="Times New Roman" w:eastAsia="Calibri" w:cs="Times New Roman"/>
                <w:sz w:val="24"/>
                <w:szCs w:val="24"/>
                <w:lang w:bidi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 w:bidi="ru-RU"/>
              </w:rPr>
              <w:t>Всероссийский урок «Экология и энергосбережение»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right="52" w:hanging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5" w:hanging="0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>
            <w:pPr>
              <w:pStyle w:val="Normal"/>
              <w:spacing w:lineRule="auto" w:line="240" w:before="0" w:after="0"/>
              <w:ind w:left="5" w:hanging="0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409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15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 w:bidi="ru-RU"/>
              </w:rPr>
              <w:t>Библиотечный урок. Международный день школьных библиотек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right="52" w:hanging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4 ноября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5" w:hanging="0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>
            <w:pPr>
              <w:pStyle w:val="Normal"/>
              <w:spacing w:lineRule="auto" w:line="240" w:before="0" w:after="0"/>
              <w:ind w:left="5" w:hanging="0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883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000" w:leader="none"/>
              </w:tabs>
              <w:spacing w:lineRule="auto" w:line="240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Устный журнал «День народного единства». «День толерантности»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25 ноября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650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Урок консультация . День правовой помощи детям.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3 декабря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530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Урок толерантности. 3 декабря – Международный день инвалидов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12 декабря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692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Autospacing="1" w:after="115"/>
              <w:jc w:val="both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 w:bidi="ru-RU"/>
              </w:rPr>
              <w:t>Уроки здоровья и пропаганды ЗОЖ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15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644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Всероссийский урок «Час кода». День информатики в России.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15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 xml:space="preserve">Классный руководитель </w:t>
            </w:r>
          </w:p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 класса</w:t>
            </w:r>
          </w:p>
        </w:tc>
      </w:tr>
      <w:tr>
        <w:trPr>
          <w:trHeight w:val="415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Урок мужества День единых действий. День Героев Отечества.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15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21 февраля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882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Урок профориентации. 25 января – День российского студенчества.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15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23 февраля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Учитель ФК</w:t>
            </w:r>
          </w:p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1080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Урок памяти. 27 января День освобождения Ленинграда от фашистской блокады. Холокост.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15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8 марта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614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right="168" w:firstLine="13"/>
              <w:rPr>
                <w:rFonts w:ascii="Times New Roman" w:hAnsi="Times New Roman" w:eastAsia="Calibri" w:cs="Times New Roman"/>
                <w:sz w:val="24"/>
                <w:szCs w:val="24"/>
                <w:lang w:bidi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 w:bidi="ru-RU"/>
              </w:rPr>
              <w:t>Уроки  Пушкиноведения. День памяти А.С.Пушкина.</w:t>
            </w:r>
          </w:p>
          <w:p>
            <w:pPr>
              <w:pStyle w:val="Normal"/>
              <w:widowControl w:val="false"/>
              <w:spacing w:lineRule="auto" w:line="240" w:before="0" w:after="0"/>
              <w:ind w:right="168" w:firstLine="13"/>
              <w:rPr>
                <w:rFonts w:ascii="Times New Roman" w:hAnsi="Times New Roman" w:eastAsia="Calibri" w:cs="Times New Roman"/>
                <w:sz w:val="24"/>
                <w:szCs w:val="24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 w:bidi="ru-RU"/>
              </w:rPr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12 апреля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1080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 w:bidi="ru-RU"/>
              </w:rPr>
              <w:t>8 февраля – День Российской науки (в рамках уроков окружающего мира)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9 мая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Учитель музыки</w:t>
            </w:r>
          </w:p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1080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exact" w:line="264" w:before="0" w:after="0"/>
              <w:rPr>
                <w:rFonts w:ascii="Times New Roman" w:hAnsi="Times New Roman" w:eastAsia="Calibri" w:cs="Times New Roman"/>
                <w:sz w:val="24"/>
                <w:szCs w:val="24"/>
                <w:lang w:bidi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 w:bidi="ru-RU"/>
              </w:rPr>
              <w:t>Урок мужества. 15 февраля – День памяти о россиянах, исполнивших служебный долг за пределами Отечества.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15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УР </w:t>
            </w:r>
          </w:p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873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exact" w:line="264" w:before="0" w:after="0"/>
              <w:rPr>
                <w:rFonts w:ascii="Times New Roman" w:hAnsi="Times New Roman" w:eastAsia="Calibri" w:cs="Times New Roman"/>
                <w:sz w:val="24"/>
                <w:szCs w:val="24"/>
                <w:lang w:bidi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 w:bidi="ru-RU"/>
              </w:rPr>
              <w:t xml:space="preserve">Библиотечный урок. 21 февраля – Международный день русского языка.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15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21 февраля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 xml:space="preserve">Библиотекарь  </w:t>
            </w:r>
          </w:p>
        </w:tc>
      </w:tr>
      <w:tr>
        <w:trPr>
          <w:trHeight w:val="903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exact" w:line="264" w:before="0" w:after="0"/>
              <w:rPr>
                <w:rFonts w:ascii="Times New Roman" w:hAnsi="Times New Roman" w:eastAsia="Calibri" w:cs="Times New Roman"/>
                <w:sz w:val="24"/>
                <w:szCs w:val="24"/>
                <w:lang w:bidi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 w:bidi="ru-RU"/>
              </w:rPr>
              <w:t>Урок-концерт. Международный женский день.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15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>
        <w:trPr>
          <w:trHeight w:val="1080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exact" w:line="264" w:before="0" w:after="0"/>
              <w:rPr>
                <w:rFonts w:ascii="Times New Roman" w:hAnsi="Times New Roman" w:eastAsia="Calibri" w:cs="Times New Roman"/>
                <w:sz w:val="24"/>
                <w:szCs w:val="24"/>
                <w:lang w:bidi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 w:bidi="ru-RU"/>
              </w:rPr>
              <w:t>Урок – устный журнал. Воссоединение России и Крыма. 18 марта – день воссоединения России и Крыма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15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18 марта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 xml:space="preserve">Классные руководители </w:t>
            </w:r>
          </w:p>
        </w:tc>
      </w:tr>
      <w:tr>
        <w:trPr>
          <w:trHeight w:val="598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exact" w:line="264" w:before="0" w:after="0"/>
              <w:rPr>
                <w:rFonts w:ascii="Times New Roman" w:hAnsi="Times New Roman" w:eastAsia="Calibri" w:cs="Times New Roman"/>
                <w:sz w:val="24"/>
                <w:szCs w:val="24"/>
                <w:lang w:bidi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 w:bidi="ru-RU"/>
              </w:rPr>
              <w:t>Урок фантазирования. День юмора и смеха.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15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 апреля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1080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exact" w:line="264" w:before="0" w:after="0"/>
              <w:rPr>
                <w:rFonts w:ascii="Times New Roman" w:hAnsi="Times New Roman" w:eastAsia="Calibri" w:cs="Times New Roman"/>
                <w:sz w:val="24"/>
                <w:szCs w:val="24"/>
                <w:lang w:bidi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 w:bidi="ru-RU"/>
              </w:rPr>
              <w:t>12 апреля – День космонавтики. Урок-путешествие, приуроченный Дню космонавтики «Космос – это мы».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15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12 апреля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 xml:space="preserve">Классные руководители </w:t>
            </w:r>
          </w:p>
        </w:tc>
      </w:tr>
      <w:tr>
        <w:trPr>
          <w:trHeight w:val="1080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exact" w:line="264" w:before="0" w:after="0"/>
              <w:rPr>
                <w:rFonts w:ascii="Times New Roman" w:hAnsi="Times New Roman" w:eastAsia="Calibri" w:cs="Times New Roman"/>
                <w:sz w:val="24"/>
                <w:szCs w:val="24"/>
                <w:lang w:bidi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 w:bidi="ru-RU"/>
              </w:rPr>
              <w:t>19 апреля – день памяти о геноциде советского народа нацистами и их пособниками в годы ВОВ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15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19 апреля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Учитель истории</w:t>
            </w:r>
          </w:p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606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exact" w:line="264" w:before="0" w:after="0"/>
              <w:rPr>
                <w:rFonts w:ascii="Times New Roman" w:hAnsi="Times New Roman" w:eastAsia="Calibri" w:cs="Times New Roman"/>
                <w:sz w:val="24"/>
                <w:szCs w:val="24"/>
                <w:lang w:bidi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 w:bidi="ru-RU"/>
              </w:rPr>
              <w:t>Информационный урок. 1 мая – Праздник весны и труда.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15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 xml:space="preserve">Классные руководители </w:t>
            </w:r>
          </w:p>
        </w:tc>
      </w:tr>
      <w:tr>
        <w:trPr>
          <w:trHeight w:val="698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exact" w:line="264" w:before="0" w:after="0"/>
              <w:rPr>
                <w:rFonts w:ascii="Times New Roman" w:hAnsi="Times New Roman" w:eastAsia="Calibri" w:cs="Times New Roman"/>
                <w:sz w:val="24"/>
                <w:szCs w:val="24"/>
                <w:lang w:bidi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 w:bidi="ru-RU"/>
              </w:rPr>
              <w:t xml:space="preserve">Урок Памяти. День Победы советского народа ВОВ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15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Учитель истории</w:t>
            </w:r>
          </w:p>
        </w:tc>
      </w:tr>
      <w:tr>
        <w:trPr>
          <w:trHeight w:val="698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exact" w:line="264" w:before="0" w:after="0"/>
              <w:rPr>
                <w:rFonts w:ascii="Times New Roman" w:hAnsi="Times New Roman" w:eastAsia="Calibri" w:cs="Times New Roman"/>
                <w:sz w:val="24"/>
                <w:szCs w:val="24"/>
                <w:lang w:bidi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 w:bidi="ru-RU"/>
              </w:rPr>
              <w:t>Урок творчества. 24 мая День славянской письменности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15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24 мая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 xml:space="preserve">Классные руководители </w:t>
            </w:r>
          </w:p>
        </w:tc>
      </w:tr>
      <w:tr>
        <w:trPr>
          <w:trHeight w:val="538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exact" w:line="264" w:before="0" w:after="0"/>
              <w:rPr>
                <w:rFonts w:ascii="Times New Roman" w:hAnsi="Times New Roman" w:eastAsia="Calibri" w:cs="Times New Roman"/>
                <w:sz w:val="24"/>
                <w:szCs w:val="24"/>
                <w:lang w:bidi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 w:bidi="ru-RU"/>
              </w:rPr>
              <w:t>Уроки пожарной и электробезопасности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15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1080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exact" w:line="264" w:before="0" w:after="0"/>
              <w:rPr>
                <w:rFonts w:ascii="Times New Roman" w:hAnsi="Times New Roman" w:eastAsia="Calibri" w:cs="Times New Roman"/>
                <w:sz w:val="24"/>
                <w:szCs w:val="24"/>
                <w:lang w:bidi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 w:bidi="ru-RU"/>
              </w:rPr>
              <w:t>За страницами учебников:</w:t>
            </w:r>
          </w:p>
          <w:p>
            <w:pPr>
              <w:pStyle w:val="ListParagraph"/>
              <w:widowControl w:val="false"/>
              <w:numPr>
                <w:ilvl w:val="0"/>
                <w:numId w:val="1"/>
              </w:numPr>
              <w:spacing w:lineRule="exact" w:line="264" w:before="0" w:after="0"/>
              <w:contextualSpacing/>
              <w:rPr>
                <w:rFonts w:ascii="Times New Roman" w:hAnsi="Times New Roman" w:eastAsia="Calibri" w:cs="Times New Roman"/>
                <w:sz w:val="24"/>
                <w:szCs w:val="24"/>
                <w:lang w:bidi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 w:bidi="ru-RU"/>
              </w:rPr>
              <w:t>Предметные олимпиады</w:t>
            </w:r>
          </w:p>
          <w:p>
            <w:pPr>
              <w:pStyle w:val="ListParagraph"/>
              <w:widowControl w:val="false"/>
              <w:numPr>
                <w:ilvl w:val="0"/>
                <w:numId w:val="1"/>
              </w:numPr>
              <w:spacing w:lineRule="exact" w:line="264" w:before="0" w:after="0"/>
              <w:contextualSpacing/>
              <w:rPr>
                <w:rFonts w:ascii="Times New Roman" w:hAnsi="Times New Roman" w:eastAsia="Calibri" w:cs="Times New Roman"/>
                <w:sz w:val="24"/>
                <w:szCs w:val="24"/>
                <w:lang w:bidi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 w:bidi="ru-RU"/>
              </w:rPr>
              <w:t>Интеллектуальные интернет-конкурсы (Учи.Ру., Я класс, РЭШ и др)</w:t>
            </w:r>
          </w:p>
          <w:p>
            <w:pPr>
              <w:pStyle w:val="ListParagraph"/>
              <w:widowControl w:val="false"/>
              <w:numPr>
                <w:ilvl w:val="0"/>
                <w:numId w:val="1"/>
              </w:numPr>
              <w:spacing w:lineRule="exact" w:line="264" w:before="0" w:after="0"/>
              <w:contextualSpacing/>
              <w:rPr>
                <w:rFonts w:ascii="Times New Roman" w:hAnsi="Times New Roman" w:eastAsia="Calibri" w:cs="Times New Roman"/>
                <w:sz w:val="24"/>
                <w:szCs w:val="24"/>
                <w:lang w:bidi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 w:bidi="ru-RU"/>
              </w:rPr>
              <w:t>Викторины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15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УР </w:t>
            </w:r>
          </w:p>
        </w:tc>
      </w:tr>
      <w:tr>
        <w:trPr>
          <w:trHeight w:val="525" w:hRule="atLeast"/>
        </w:trPr>
        <w:tc>
          <w:tcPr>
            <w:tcW w:w="1034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58"/>
              <w:rPr>
                <w:rFonts w:ascii="Times New Roman" w:hAnsi="Times New Roman" w:eastAsia="Calibri" w:cs="Times New Roman"/>
                <w:b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Calibri" w:cs="Times New Roman" w:ascii="Times New Roman" w:hAnsi="Times New Roman"/>
                <w:b/>
                <w:color w:val="000000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40" w:before="0" w:after="58"/>
              <w:ind w:left="5" w:hanging="0"/>
              <w:jc w:val="center"/>
              <w:rPr>
                <w:rFonts w:ascii="Times New Roman" w:hAnsi="Times New Roman" w:eastAsia="Calibri" w:cs="Times New Roman"/>
                <w:b/>
                <w:b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Модуль «Основные школьные дела»</w:t>
            </w:r>
          </w:p>
        </w:tc>
      </w:tr>
      <w:tr>
        <w:trPr>
          <w:trHeight w:val="923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59" w:before="0" w:after="0"/>
              <w:ind w:left="80" w:hanging="0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59" w:before="0" w:after="0"/>
              <w:ind w:left="16" w:hanging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sz w:val="24"/>
                <w:szCs w:val="24"/>
                <w:lang w:eastAsia="ru-RU"/>
              </w:rPr>
              <w:t>Дела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59" w:before="0" w:after="0"/>
              <w:ind w:left="89" w:hanging="0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59" w:before="0" w:after="0"/>
              <w:ind w:left="192" w:hanging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sz w:val="24"/>
                <w:szCs w:val="24"/>
                <w:lang w:eastAsia="ru-RU"/>
              </w:rPr>
              <w:t>Ориентировочное время проведения</w:t>
            </w:r>
          </w:p>
        </w:tc>
        <w:tc>
          <w:tcPr>
            <w:tcW w:w="34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59" w:before="0" w:after="0"/>
              <w:ind w:left="85" w:hanging="0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59" w:before="0" w:after="0"/>
              <w:ind w:left="29" w:hanging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>
        <w:trPr>
          <w:trHeight w:val="923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80" w:hanging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День Знаний. Торжественная линейка «Здравствуй, школа!». Единый час общения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89" w:hanging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1 .09</w:t>
            </w:r>
          </w:p>
        </w:tc>
        <w:tc>
          <w:tcPr>
            <w:tcW w:w="34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85" w:hanging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>
            <w:pPr>
              <w:pStyle w:val="Normal"/>
              <w:spacing w:lineRule="auto" w:line="259" w:before="0" w:after="0"/>
              <w:ind w:left="85" w:hanging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624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80" w:hanging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Классный час «Россия,  устремленная в будущее»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1.09</w:t>
            </w:r>
          </w:p>
        </w:tc>
        <w:tc>
          <w:tcPr>
            <w:tcW w:w="34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85" w:hanging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>
            <w:pPr>
              <w:pStyle w:val="Normal"/>
              <w:spacing w:lineRule="auto" w:line="259" w:before="0" w:after="0"/>
              <w:ind w:left="85" w:hanging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538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80" w:hanging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Подъем Флага РФ и исполнение Гимна РФ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понедельник</w:t>
            </w:r>
          </w:p>
        </w:tc>
        <w:tc>
          <w:tcPr>
            <w:tcW w:w="34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85" w:hanging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>
            <w:pPr>
              <w:pStyle w:val="Normal"/>
              <w:spacing w:lineRule="auto" w:line="259" w:before="0" w:after="0"/>
              <w:ind w:left="85" w:hanging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923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80" w:hanging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Информационный буклет. День солидарности в борьбе с терроризмом. День окончания Второй мировой войны.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3.09</w:t>
            </w:r>
          </w:p>
        </w:tc>
        <w:tc>
          <w:tcPr>
            <w:tcW w:w="34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85" w:hanging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>
            <w:pPr>
              <w:pStyle w:val="Normal"/>
              <w:spacing w:lineRule="auto" w:line="259" w:before="0" w:after="0"/>
              <w:ind w:left="85" w:hanging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923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80" w:hanging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Неделя Безопасности. Организация  работы по состояния схем «Дорога в школу».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4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 Классные руководители</w:t>
            </w:r>
          </w:p>
        </w:tc>
      </w:tr>
      <w:tr>
        <w:trPr>
          <w:trHeight w:val="430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80" w:hanging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Запись в кружки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4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923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80" w:hanging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Акция «Твори добро» в рамках Международного дня пожилых людей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1.10</w:t>
            </w:r>
          </w:p>
        </w:tc>
        <w:tc>
          <w:tcPr>
            <w:tcW w:w="34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>
            <w:pPr>
              <w:pStyle w:val="Normal"/>
              <w:spacing w:lineRule="auto" w:line="259" w:before="0" w:after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606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80" w:hanging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Школьный этап сдачи норм ГТО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сентябрь, декабрь</w:t>
            </w:r>
          </w:p>
        </w:tc>
        <w:tc>
          <w:tcPr>
            <w:tcW w:w="34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415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80" w:hanging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«День учителя». Поздравление ветеранов педагогического труда. Рисунки для ветеранов.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5.09</w:t>
            </w:r>
          </w:p>
        </w:tc>
        <w:tc>
          <w:tcPr>
            <w:tcW w:w="34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>
            <w:pPr>
              <w:pStyle w:val="Normal"/>
              <w:spacing w:lineRule="auto" w:line="259" w:before="0" w:after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556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80" w:hanging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Конкурс рисунков, конкурс чтецов «Осень»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с 15.09</w:t>
            </w:r>
          </w:p>
        </w:tc>
        <w:tc>
          <w:tcPr>
            <w:tcW w:w="34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923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80" w:hanging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День школьных библиотек. Акция «Обменяй любимую книгу».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25.10</w:t>
            </w:r>
          </w:p>
        </w:tc>
        <w:tc>
          <w:tcPr>
            <w:tcW w:w="34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>
            <w:pPr>
              <w:pStyle w:val="Normal"/>
              <w:spacing w:lineRule="auto" w:line="259" w:before="0" w:after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 xml:space="preserve">Библиотекарь </w:t>
            </w:r>
          </w:p>
        </w:tc>
      </w:tr>
      <w:tr>
        <w:trPr>
          <w:trHeight w:val="612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80" w:hanging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часы «День правовой помощи детям»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4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678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80" w:hanging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Мастер-классы «Подарок мамочке любимой»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4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>
            <w:pPr>
              <w:pStyle w:val="Normal"/>
              <w:spacing w:lineRule="auto" w:line="259" w:before="0" w:after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  <w:tr>
        <w:trPr>
          <w:trHeight w:val="546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80" w:hanging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День отца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4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923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80" w:hanging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День народного Единства. Акция «Традиции и блюда многонациональной России»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4.11</w:t>
            </w:r>
          </w:p>
        </w:tc>
        <w:tc>
          <w:tcPr>
            <w:tcW w:w="34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>
            <w:pPr>
              <w:pStyle w:val="Normal"/>
              <w:spacing w:lineRule="auto" w:line="259" w:before="0" w:after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468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80" w:hanging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День правовой помощи «Мои права и обязанности»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4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704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80" w:hanging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Всемирной день животных «День Друга!»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4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>
            <w:pPr>
              <w:pStyle w:val="Normal"/>
              <w:spacing w:lineRule="auto" w:line="259" w:before="0" w:after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685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80" w:hanging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30 ноября  - День государственного герба РФ.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4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695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80" w:hanging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3 декабря – День неизвестного солдата, классные часы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3.12</w:t>
            </w:r>
          </w:p>
        </w:tc>
        <w:tc>
          <w:tcPr>
            <w:tcW w:w="34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>
            <w:pPr>
              <w:pStyle w:val="Normal"/>
              <w:spacing w:lineRule="auto" w:line="259" w:before="0" w:after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394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80" w:hanging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5 декабря – День добровольца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5.12</w:t>
            </w:r>
          </w:p>
        </w:tc>
        <w:tc>
          <w:tcPr>
            <w:tcW w:w="34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 Классные руководители</w:t>
            </w:r>
          </w:p>
        </w:tc>
      </w:tr>
      <w:tr>
        <w:trPr>
          <w:trHeight w:val="923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80" w:hanging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Международный день инвалидов. Коллективно – творческое дело «Цветик-семицветик».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3.12</w:t>
            </w:r>
          </w:p>
        </w:tc>
        <w:tc>
          <w:tcPr>
            <w:tcW w:w="34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>
            <w:pPr>
              <w:pStyle w:val="Normal"/>
              <w:spacing w:lineRule="auto" w:line="259" w:before="0" w:after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616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80" w:hanging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 xml:space="preserve">9 декабря – День Героев Отечества.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9.12</w:t>
            </w:r>
          </w:p>
        </w:tc>
        <w:tc>
          <w:tcPr>
            <w:tcW w:w="34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Учитель истории</w:t>
            </w:r>
          </w:p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923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80" w:hanging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 xml:space="preserve">Зимние радости: оформление школы, классов, изготовление новогодних  сувениров, украшений на елку.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4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>
            <w:pPr>
              <w:pStyle w:val="Normal"/>
              <w:spacing w:lineRule="auto" w:line="259" w:before="0" w:after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559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80" w:hanging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Новый год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4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Администрация школы Классные руководители</w:t>
            </w:r>
          </w:p>
        </w:tc>
      </w:tr>
      <w:tr>
        <w:trPr>
          <w:trHeight w:val="923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80" w:hanging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День полного освобождения Ленинграда  от фашистской блокады. Классные часы «Блокадный хлеб: символ жизни и надежды»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34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>
            <w:pPr>
              <w:pStyle w:val="Normal"/>
              <w:spacing w:lineRule="auto" w:line="259" w:before="0" w:after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423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80" w:hanging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 xml:space="preserve">День российской науки.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4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923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80" w:hanging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Устный журнал «День разгрома советскими войсками немецко-фашистских войск в Сталинградской битве»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4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>
            <w:pPr>
              <w:pStyle w:val="Normal"/>
              <w:spacing w:lineRule="auto" w:line="259" w:before="0" w:after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632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80" w:hanging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14 февраля  Международный день книгодарения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14.02</w:t>
            </w:r>
          </w:p>
        </w:tc>
        <w:tc>
          <w:tcPr>
            <w:tcW w:w="34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 xml:space="preserve">Библиотекарь </w:t>
            </w:r>
          </w:p>
        </w:tc>
      </w:tr>
      <w:tr>
        <w:trPr>
          <w:trHeight w:val="923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80" w:hanging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23 февраля День защитника Отечества. Спортивные игры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4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>
            <w:pPr>
              <w:pStyle w:val="Normal"/>
              <w:spacing w:lineRule="auto" w:line="259" w:before="0" w:after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Учитель физкультуры Классные руководители</w:t>
            </w:r>
          </w:p>
        </w:tc>
      </w:tr>
      <w:tr>
        <w:trPr>
          <w:trHeight w:val="698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80" w:hanging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 xml:space="preserve">8 марта – Международный женский день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4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396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80" w:hanging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 xml:space="preserve">Всемирный день театра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4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>
        <w:trPr>
          <w:trHeight w:val="557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80" w:hanging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Акция «Весенняя неделя добра»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4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923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80" w:hanging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22 апреля - Всемирный день Земли. Выставка рисунков «Береги планету»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22.04</w:t>
            </w:r>
          </w:p>
        </w:tc>
        <w:tc>
          <w:tcPr>
            <w:tcW w:w="34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 Учитель биологии</w:t>
            </w:r>
          </w:p>
        </w:tc>
      </w:tr>
      <w:tr>
        <w:trPr>
          <w:trHeight w:val="923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80" w:hanging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Акции, приуроченные к Великой Победе</w:t>
            </w:r>
          </w:p>
          <w:p>
            <w:pPr>
              <w:pStyle w:val="Normal"/>
              <w:spacing w:lineRule="auto" w:line="259" w:before="0" w:after="0"/>
              <w:ind w:left="80" w:hanging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Митинг у памятника погибшим воинам- односельчанам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4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 Классные руководители</w:t>
            </w:r>
          </w:p>
        </w:tc>
      </w:tr>
      <w:tr>
        <w:trPr>
          <w:trHeight w:val="616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80" w:hanging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19 мая – День детских обществ, организаций России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19.05</w:t>
            </w:r>
          </w:p>
        </w:tc>
        <w:tc>
          <w:tcPr>
            <w:tcW w:w="34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>
        <w:trPr>
          <w:trHeight w:val="458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80" w:hanging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Последний звонок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25.05</w:t>
            </w:r>
          </w:p>
        </w:tc>
        <w:tc>
          <w:tcPr>
            <w:tcW w:w="34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Администрация школы Классные руководители</w:t>
            </w:r>
          </w:p>
        </w:tc>
      </w:tr>
      <w:tr>
        <w:trPr>
          <w:trHeight w:val="514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80" w:hanging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 июня – День защиты детей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01.06</w:t>
            </w:r>
          </w:p>
        </w:tc>
        <w:tc>
          <w:tcPr>
            <w:tcW w:w="34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>
        <w:trPr>
          <w:trHeight w:val="557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80" w:hanging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6 июня – День русского языка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6.06</w:t>
            </w:r>
          </w:p>
        </w:tc>
        <w:tc>
          <w:tcPr>
            <w:tcW w:w="34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>
        <w:trPr>
          <w:trHeight w:val="706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80" w:hanging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22 июня – День памяти и скорби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22.06</w:t>
            </w:r>
          </w:p>
        </w:tc>
        <w:tc>
          <w:tcPr>
            <w:tcW w:w="34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>
        <w:trPr>
          <w:trHeight w:val="48" w:hRule="atLeast"/>
        </w:trPr>
        <w:tc>
          <w:tcPr>
            <w:tcW w:w="1034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16"/>
              <w:ind w:right="86" w:hanging="0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</w:tr>
      <w:tr>
        <w:trPr>
          <w:trHeight w:val="439" w:hRule="atLeast"/>
        </w:trPr>
        <w:tc>
          <w:tcPr>
            <w:tcW w:w="1034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58"/>
              <w:jc w:val="center"/>
              <w:rPr>
                <w:rFonts w:ascii="Times New Roman" w:hAnsi="Times New Roman" w:eastAsia="Calibri" w:cs="Times New Roman"/>
                <w:b/>
                <w:b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Модуль «Классное руководство»</w:t>
            </w:r>
          </w:p>
        </w:tc>
      </w:tr>
      <w:tr>
        <w:trPr>
          <w:trHeight w:val="1022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159"/>
              <w:ind w:left="80" w:hanging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>
            <w:pPr>
              <w:pStyle w:val="Normal"/>
              <w:spacing w:lineRule="auto" w:line="259" w:before="0" w:after="0"/>
              <w:ind w:left="16" w:hanging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sz w:val="24"/>
                <w:szCs w:val="24"/>
                <w:lang w:eastAsia="ru-RU"/>
              </w:rPr>
              <w:t xml:space="preserve">Дела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160"/>
              <w:ind w:left="89" w:hanging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>
            <w:pPr>
              <w:pStyle w:val="Normal"/>
              <w:spacing w:lineRule="auto" w:line="259" w:before="0" w:after="0"/>
              <w:ind w:left="192" w:hanging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sz w:val="24"/>
                <w:szCs w:val="24"/>
                <w:lang w:eastAsia="ru-RU"/>
              </w:rPr>
              <w:t xml:space="preserve">Ориентировочное время проведения 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162"/>
              <w:ind w:left="85" w:hanging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>
            <w:pPr>
              <w:pStyle w:val="Normal"/>
              <w:spacing w:lineRule="auto" w:line="259" w:before="0" w:after="0"/>
              <w:ind w:left="29" w:hanging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sz w:val="24"/>
                <w:szCs w:val="24"/>
                <w:lang w:eastAsia="ru-RU"/>
              </w:rPr>
              <w:t xml:space="preserve">Ответственные </w:t>
            </w:r>
          </w:p>
        </w:tc>
      </w:tr>
      <w:tr>
        <w:trPr>
          <w:trHeight w:val="897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right="58" w:hanging="0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Корректировка плана  воспитательной работы на 2023– 2024 год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right="52" w:hanging="0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5" w:hanging="0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>
            <w:pPr>
              <w:pStyle w:val="Normal"/>
              <w:spacing w:lineRule="auto" w:line="240" w:before="0" w:after="0"/>
              <w:ind w:left="5" w:hanging="0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839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right="58" w:hanging="0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Тематические консультации для классных руководителей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15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 xml:space="preserve">Заместители директора по ВР </w:t>
            </w:r>
          </w:p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Председатель  МО классных руководителей</w:t>
            </w:r>
          </w:p>
        </w:tc>
      </w:tr>
      <w:tr>
        <w:trPr>
          <w:trHeight w:val="836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Autospacing="1" w:after="115"/>
              <w:jc w:val="both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Планирование индивидуальной работы с учащимися.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15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 xml:space="preserve">Заместители директора по ВР </w:t>
            </w:r>
          </w:p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</w:r>
          </w:p>
        </w:tc>
      </w:tr>
      <w:tr>
        <w:trPr>
          <w:trHeight w:val="551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Autospacing="1" w:after="200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Мониторинг состояния работы с родителями учащихся.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15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 xml:space="preserve">Заместители директора по ВР </w:t>
            </w:r>
          </w:p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</w:r>
          </w:p>
        </w:tc>
      </w:tr>
      <w:tr>
        <w:trPr>
          <w:trHeight w:val="581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Autospacing="1" w:after="200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Мониторинг состояния работы с родителями учащихся: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15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825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150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Организация занятости учащихся во внеурочное время в кружках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15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</w:r>
          </w:p>
        </w:tc>
      </w:tr>
      <w:tr>
        <w:trPr>
          <w:trHeight w:val="698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Организация каникулярного времени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15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</w:r>
          </w:p>
        </w:tc>
      </w:tr>
      <w:tr>
        <w:trPr>
          <w:trHeight w:val="538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Autospacing="1" w:after="115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Ведение классной документации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15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</w:tc>
      </w:tr>
      <w:tr>
        <w:trPr>
          <w:trHeight w:val="1230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Autospacing="1" w:after="115"/>
              <w:contextualSpacing/>
              <w:jc w:val="both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Журнал инструктажа учащихся по ТБ во время проведения экскурсий и других внеклассных и внешкольных мероприятий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15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Организатор ОБЖ</w:t>
            </w:r>
          </w:p>
        </w:tc>
      </w:tr>
      <w:tr>
        <w:trPr>
          <w:trHeight w:val="695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Autospacing="1" w:after="115"/>
              <w:jc w:val="both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Тематические консультации для классных руководителей: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 УР</w:t>
            </w:r>
          </w:p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>
        <w:trPr>
          <w:trHeight w:val="1669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Autospacing="1" w:after="115"/>
              <w:jc w:val="both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Участие классных руководителей в конференциях, семинарах, круглых столах районного, регионального и всероссийского уровня.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1230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Autospacing="1" w:after="115"/>
              <w:jc w:val="both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Участие классных руководителей в профессиональных конкурсах: «Сердце отдаю детям», «Воспитать человека», «Лучший классный руководитель»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</w:r>
          </w:p>
        </w:tc>
      </w:tr>
      <w:tr>
        <w:trPr>
          <w:trHeight w:val="661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Autospacing="1" w:after="115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Посещение открытых мероприятий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 УР</w:t>
            </w:r>
          </w:p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>
        <w:trPr>
          <w:trHeight w:val="522" w:hRule="atLeast"/>
        </w:trPr>
        <w:tc>
          <w:tcPr>
            <w:tcW w:w="1034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58"/>
              <w:ind w:left="5" w:hanging="0"/>
              <w:jc w:val="center"/>
              <w:rPr>
                <w:rFonts w:ascii="Times New Roman" w:hAnsi="Times New Roman" w:eastAsia="Calibri" w:cs="Times New Roman"/>
                <w:b/>
                <w:b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Модуль «Внеурочная деятельность»</w:t>
            </w:r>
          </w:p>
        </w:tc>
      </w:tr>
      <w:tr>
        <w:trPr>
          <w:trHeight w:val="522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159"/>
              <w:ind w:left="80" w:hanging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>
            <w:pPr>
              <w:pStyle w:val="Normal"/>
              <w:spacing w:lineRule="auto" w:line="259" w:before="0" w:after="0"/>
              <w:ind w:left="16" w:hanging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sz w:val="24"/>
                <w:szCs w:val="24"/>
                <w:lang w:eastAsia="ru-RU"/>
              </w:rPr>
              <w:t xml:space="preserve">Дела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160"/>
              <w:ind w:left="89" w:hanging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>
            <w:pPr>
              <w:pStyle w:val="Normal"/>
              <w:spacing w:lineRule="auto" w:line="259" w:before="0" w:after="0"/>
              <w:ind w:left="192" w:hanging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sz w:val="24"/>
                <w:szCs w:val="24"/>
                <w:lang w:eastAsia="ru-RU"/>
              </w:rPr>
              <w:t xml:space="preserve">Ориентировочное время проведения 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162"/>
              <w:ind w:left="85" w:hanging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>
            <w:pPr>
              <w:pStyle w:val="Normal"/>
              <w:spacing w:lineRule="auto" w:line="259" w:before="0" w:after="0"/>
              <w:ind w:left="29" w:hanging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sz w:val="24"/>
                <w:szCs w:val="24"/>
                <w:lang w:eastAsia="ru-RU"/>
              </w:rPr>
              <w:t xml:space="preserve">Ответственные </w:t>
            </w:r>
          </w:p>
        </w:tc>
      </w:tr>
      <w:tr>
        <w:trPr>
          <w:trHeight w:val="522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159"/>
              <w:ind w:left="80" w:hanging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Разговоры о важном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162"/>
              <w:ind w:left="85" w:hanging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522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159"/>
              <w:ind w:left="80" w:hanging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Функциональная грамотность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162"/>
              <w:ind w:left="85" w:hanging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522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159"/>
              <w:ind w:left="80" w:hanging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Россия – мои горизонты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162"/>
              <w:ind w:left="85" w:hanging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522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159"/>
              <w:ind w:left="80" w:hanging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Мы играем в театр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162"/>
              <w:ind w:left="85" w:hanging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Руководитель кружка</w:t>
            </w:r>
          </w:p>
        </w:tc>
      </w:tr>
      <w:tr>
        <w:trPr>
          <w:trHeight w:val="522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159"/>
              <w:ind w:left="80" w:hanging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Настольный теннис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160"/>
              <w:ind w:left="89" w:hanging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162"/>
              <w:ind w:left="85" w:hanging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Руководитель кружка</w:t>
            </w:r>
          </w:p>
        </w:tc>
      </w:tr>
      <w:tr>
        <w:trPr>
          <w:trHeight w:val="522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159"/>
              <w:ind w:left="80" w:hanging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Подвижные игры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160"/>
              <w:ind w:left="89" w:hanging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162"/>
              <w:ind w:left="85" w:hanging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Руководитель кружка</w:t>
            </w:r>
          </w:p>
        </w:tc>
      </w:tr>
      <w:tr>
        <w:trPr>
          <w:trHeight w:val="522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159"/>
              <w:ind w:left="80" w:hanging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160"/>
              <w:ind w:left="89" w:hanging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162"/>
              <w:ind w:left="85" w:hanging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Руководитель кружка</w:t>
            </w:r>
          </w:p>
        </w:tc>
      </w:tr>
      <w:tr>
        <w:trPr>
          <w:trHeight w:val="522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159"/>
              <w:ind w:left="80" w:hanging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Азбука здоровья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160"/>
              <w:ind w:left="89" w:hanging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162"/>
              <w:ind w:left="85" w:hanging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Учитель предметник</w:t>
            </w:r>
          </w:p>
        </w:tc>
      </w:tr>
      <w:tr>
        <w:trPr>
          <w:trHeight w:val="522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159"/>
              <w:ind w:left="80" w:hanging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Культура общения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160"/>
              <w:ind w:left="89" w:hanging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162"/>
              <w:ind w:left="85" w:hanging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Учитель предметник</w:t>
            </w:r>
          </w:p>
        </w:tc>
      </w:tr>
      <w:tr>
        <w:trPr>
          <w:trHeight w:val="522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159"/>
              <w:ind w:left="80" w:hanging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Занимательный русский язык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160"/>
              <w:ind w:left="89" w:hanging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162"/>
              <w:ind w:left="85" w:hanging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Учитель предметник</w:t>
            </w:r>
          </w:p>
        </w:tc>
      </w:tr>
      <w:tr>
        <w:trPr>
          <w:trHeight w:val="522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159"/>
              <w:ind w:left="80" w:hanging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Разговорный английский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160"/>
              <w:ind w:left="89" w:hanging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162"/>
              <w:ind w:left="85" w:hanging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Учитель предметник</w:t>
            </w:r>
          </w:p>
        </w:tc>
      </w:tr>
      <w:tr>
        <w:trPr>
          <w:trHeight w:val="522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159"/>
              <w:ind w:left="80" w:hanging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Движение первых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160"/>
              <w:ind w:left="89" w:hanging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162"/>
              <w:ind w:left="85" w:hanging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ЗДВР</w:t>
            </w:r>
          </w:p>
        </w:tc>
      </w:tr>
      <w:tr>
        <w:trPr>
          <w:trHeight w:val="522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159"/>
              <w:ind w:left="80" w:hanging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Экскурсии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160"/>
              <w:ind w:left="89" w:hanging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162"/>
              <w:ind w:left="85" w:hanging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522" w:hRule="atLeast"/>
        </w:trPr>
        <w:tc>
          <w:tcPr>
            <w:tcW w:w="1034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Данный модуль реализуется в соответствии с учебными планами внеурочной деятельности</w:t>
            </w:r>
          </w:p>
        </w:tc>
      </w:tr>
      <w:tr>
        <w:trPr>
          <w:trHeight w:val="522" w:hRule="atLeast"/>
        </w:trPr>
        <w:tc>
          <w:tcPr>
            <w:tcW w:w="1034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58"/>
              <w:ind w:left="5" w:hanging="0"/>
              <w:jc w:val="center"/>
              <w:rPr>
                <w:rFonts w:ascii="Times New Roman" w:hAnsi="Times New Roman" w:eastAsia="Calibri" w:cs="Times New Roman"/>
                <w:b/>
                <w:b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Модуль «Взаимодействие с родителями»</w:t>
            </w:r>
          </w:p>
        </w:tc>
      </w:tr>
      <w:tr>
        <w:trPr>
          <w:trHeight w:val="940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159"/>
              <w:ind w:left="80" w:hanging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>
            <w:pPr>
              <w:pStyle w:val="Normal"/>
              <w:spacing w:lineRule="auto" w:line="259" w:before="0" w:after="0"/>
              <w:ind w:left="16" w:hanging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sz w:val="24"/>
                <w:szCs w:val="24"/>
                <w:lang w:eastAsia="ru-RU"/>
              </w:rPr>
              <w:t xml:space="preserve">Дела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160"/>
              <w:ind w:left="89" w:hanging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>
            <w:pPr>
              <w:pStyle w:val="Normal"/>
              <w:spacing w:lineRule="auto" w:line="259" w:before="0" w:after="0"/>
              <w:ind w:left="192" w:hanging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sz w:val="24"/>
                <w:szCs w:val="24"/>
                <w:lang w:eastAsia="ru-RU"/>
              </w:rPr>
              <w:t xml:space="preserve">Ориентировочное время проведения 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162"/>
              <w:ind w:left="85" w:hanging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>
            <w:pPr>
              <w:pStyle w:val="Normal"/>
              <w:spacing w:lineRule="auto" w:line="259" w:before="0" w:after="0"/>
              <w:ind w:left="29" w:hanging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sz w:val="24"/>
                <w:szCs w:val="24"/>
                <w:lang w:eastAsia="ru-RU"/>
              </w:rPr>
              <w:t xml:space="preserve">Ответственные </w:t>
            </w:r>
          </w:p>
        </w:tc>
      </w:tr>
      <w:tr>
        <w:trPr>
          <w:trHeight w:val="813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right="58" w:hanging="0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Классный час с родителями «Знаки дорожного движения»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right="52" w:hanging="0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58"/>
              <w:ind w:left="5" w:hanging="0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Ответственный за ПДДТТ</w:t>
            </w:r>
          </w:p>
        </w:tc>
      </w:tr>
      <w:tr>
        <w:trPr>
          <w:trHeight w:val="1418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Участие родителей в формировании Совета родителей школы;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Участие родителей в работе Совета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right="52" w:hanging="0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>
            <w:pPr>
              <w:pStyle w:val="Normal"/>
              <w:spacing w:lineRule="auto" w:line="240" w:before="0" w:after="58"/>
              <w:ind w:left="5" w:hanging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678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 w:bidi="ru-RU"/>
              </w:rPr>
              <w:t>День открытых дверей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409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exact" w:line="264" w:before="0" w:after="0"/>
              <w:ind w:left="27" w:right="17" w:hanging="0"/>
              <w:rPr>
                <w:rFonts w:ascii="Times New Roman" w:hAnsi="Times New Roman" w:eastAsia="Calibri" w:cs="Times New Roman"/>
                <w:sz w:val="24"/>
                <w:szCs w:val="24"/>
                <w:lang w:bidi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 w:bidi="ru-RU"/>
              </w:rPr>
              <w:t>Международный</w:t>
              <w:tab/>
              <w:t>день семьи.</w:t>
            </w:r>
          </w:p>
          <w:p>
            <w:pPr>
              <w:pStyle w:val="Normal"/>
              <w:widowControl w:val="false"/>
              <w:spacing w:lineRule="exact" w:line="264" w:before="0" w:after="0"/>
              <w:ind w:left="27" w:right="17" w:hanging="0"/>
              <w:rPr>
                <w:rFonts w:ascii="Times New Roman" w:hAnsi="Times New Roman" w:eastAsia="Calibri" w:cs="Times New Roman"/>
                <w:sz w:val="24"/>
                <w:szCs w:val="24"/>
                <w:lang w:bidi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 w:bidi="ru-RU"/>
              </w:rPr>
              <w:t>«Папа, мама, я – спортивная семья»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15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Учитель физической культуры</w:t>
            </w:r>
          </w:p>
        </w:tc>
      </w:tr>
      <w:tr>
        <w:trPr>
          <w:trHeight w:val="697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200"/>
              <w:contextualSpacing/>
              <w:jc w:val="both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Индивидуальная работа с семьями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УР</w:t>
            </w:r>
          </w:p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tt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</w:t>
            </w:r>
            <w:r>
              <w:rPr>
                <w:rFonts w:eastAsia="Calibri" w:cs="Times New Roman" w:ascii="Times New Roman" w:hAnsi="Times New Roman"/>
                <w:sz w:val="24"/>
                <w:szCs w:val="24"/>
                <w:lang w:val="tt-RU" w:eastAsia="ru-RU"/>
              </w:rPr>
              <w:t>Р</w:t>
            </w:r>
          </w:p>
        </w:tc>
      </w:tr>
      <w:tr>
        <w:trPr>
          <w:trHeight w:val="1255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200"/>
              <w:contextualSpacing/>
              <w:jc w:val="both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Проведение «Дня открытых дверей» для родителей с возможностью посещения учебных и внеклассных занятий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 xml:space="preserve">в течение 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 xml:space="preserve">учебного года 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УР</w:t>
            </w:r>
          </w:p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>
        <w:trPr>
          <w:trHeight w:val="1106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Проведение родительских собраний различной воспитательной тематики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911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Работа родительского комитета школы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380" w:hRule="atLeast"/>
        </w:trPr>
        <w:tc>
          <w:tcPr>
            <w:tcW w:w="1034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58"/>
              <w:ind w:left="5" w:hanging="0"/>
              <w:jc w:val="center"/>
              <w:rPr>
                <w:rFonts w:ascii="Times New Roman" w:hAnsi="Times New Roman" w:eastAsia="Calibri" w:cs="Times New Roman"/>
                <w:b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Calibri" w:cs="Times New Roman" w:ascii="Times New Roman" w:hAnsi="Times New Roman"/>
                <w:b/>
                <w:color w:val="000000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40" w:before="0" w:after="58"/>
              <w:ind w:left="5" w:hanging="0"/>
              <w:jc w:val="center"/>
              <w:rPr>
                <w:rFonts w:ascii="Times New Roman" w:hAnsi="Times New Roman" w:eastAsia="Calibri" w:cs="Times New Roman"/>
                <w:b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Calibri" w:cs="Times New Roman" w:ascii="Times New Roman" w:hAnsi="Times New Roman"/>
                <w:b/>
                <w:color w:val="000000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40" w:before="0" w:after="58"/>
              <w:ind w:left="5" w:hanging="0"/>
              <w:jc w:val="center"/>
              <w:rPr>
                <w:rFonts w:ascii="Times New Roman" w:hAnsi="Times New Roman" w:eastAsia="Calibri" w:cs="Times New Roman"/>
                <w:b/>
                <w:b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Модуль  «Профориентация»</w:t>
            </w:r>
          </w:p>
        </w:tc>
      </w:tr>
      <w:tr>
        <w:trPr>
          <w:trHeight w:val="912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159"/>
              <w:ind w:left="80" w:hanging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>
            <w:pPr>
              <w:pStyle w:val="Normal"/>
              <w:spacing w:lineRule="auto" w:line="259" w:before="0" w:after="0"/>
              <w:ind w:left="16" w:hanging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sz w:val="24"/>
                <w:szCs w:val="24"/>
                <w:lang w:eastAsia="ru-RU"/>
              </w:rPr>
              <w:t xml:space="preserve">Дела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176" w:right="108" w:hanging="6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sz w:val="24"/>
                <w:szCs w:val="24"/>
                <w:lang w:eastAsia="ru-RU"/>
              </w:rPr>
              <w:t xml:space="preserve">Ориентировочное время проведения 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162"/>
              <w:ind w:left="85" w:hanging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>
            <w:pPr>
              <w:pStyle w:val="Normal"/>
              <w:spacing w:lineRule="auto" w:line="259" w:before="0" w:after="0"/>
              <w:ind w:left="29" w:hanging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sz w:val="24"/>
                <w:szCs w:val="24"/>
                <w:lang w:eastAsia="ru-RU"/>
              </w:rPr>
              <w:t xml:space="preserve">Ответственные </w:t>
            </w:r>
          </w:p>
        </w:tc>
      </w:tr>
      <w:tr>
        <w:trPr>
          <w:trHeight w:val="976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Анкетирование, тестирование в целях выявления интересов учащихся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15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 учитель информатики</w:t>
            </w:r>
          </w:p>
        </w:tc>
      </w:tr>
      <w:tr>
        <w:trPr>
          <w:trHeight w:val="710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center" w:pos="663" w:leader="none"/>
                <w:tab w:val="center" w:pos="2594" w:leader="none"/>
              </w:tabs>
              <w:spacing w:lineRule="auto" w:line="259" w:before="0" w:after="71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ab/>
              <w:t xml:space="preserve">Виртуальные экскурсии «В мире профессий»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2" w:hanging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561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 xml:space="preserve">Оформление информационных листов о профессиях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2" w:hanging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938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71" w:before="0" w:after="45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Организация и проведение экскурсий на различные предприятия  (очных и заочных)</w:t>
            </w:r>
            <w:r>
              <w:rPr>
                <w:rFonts w:eastAsia="Calibri" w:cs="Times New Roman" w:ascii="Times New Roman" w:hAnsi="Times New Roman"/>
                <w:sz w:val="24"/>
                <w:szCs w:val="24"/>
                <w:shd w:fill="FFFFFF" w:val="clear"/>
                <w:lang w:eastAsia="ru-RU"/>
              </w:rPr>
              <w:t>. Посещение Сармановского аграрного колледжа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2" w:hanging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938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71" w:before="0" w:after="4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Поведение классных мероприятий «Профессии </w:t>
            </w:r>
          </w:p>
          <w:p>
            <w:pPr>
              <w:pStyle w:val="Normal"/>
              <w:spacing w:lineRule="auto" w:line="271" w:before="0" w:after="45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наших родителей» 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2" w:hanging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667" w:hRule="atLeast"/>
        </w:trPr>
        <w:tc>
          <w:tcPr>
            <w:tcW w:w="1034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jc w:val="center"/>
              <w:rPr>
                <w:rFonts w:ascii="Times New Roman" w:hAnsi="Times New Roman" w:eastAsia="Calibri" w:cs="Times New Roman"/>
                <w:b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sz w:val="24"/>
                <w:szCs w:val="24"/>
                <w:lang w:eastAsia="ru-RU"/>
              </w:rPr>
              <w:t>Модуль «Организация предметно-пространственной среды»</w:t>
            </w:r>
          </w:p>
        </w:tc>
      </w:tr>
      <w:tr>
        <w:trPr>
          <w:trHeight w:val="722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71" w:before="0" w:after="45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Оформление класса символикой РФ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2" w:hanging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 четверть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ВР, классные руководители</w:t>
            </w:r>
          </w:p>
        </w:tc>
      </w:tr>
      <w:tr>
        <w:trPr>
          <w:trHeight w:val="607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71" w:before="0" w:after="45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 xml:space="preserve">Оформление уголка безопасности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2" w:hanging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 четверть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ВР, классные руководители</w:t>
            </w:r>
          </w:p>
        </w:tc>
      </w:tr>
      <w:tr>
        <w:trPr>
          <w:trHeight w:val="699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71" w:before="0" w:after="45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Оформление новостной информации класса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2" w:hanging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ВР, классные руководители</w:t>
            </w:r>
          </w:p>
        </w:tc>
      </w:tr>
      <w:tr>
        <w:trPr>
          <w:trHeight w:val="695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71" w:before="0" w:after="45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Обновление материалов на уголках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2" w:hanging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ВР, классные руководители</w:t>
            </w:r>
          </w:p>
        </w:tc>
      </w:tr>
      <w:tr>
        <w:trPr>
          <w:trHeight w:val="677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71" w:before="0" w:after="45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Тематические выставки в школьной библиотеке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2" w:hanging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ВР, классные руководители</w:t>
            </w:r>
          </w:p>
        </w:tc>
      </w:tr>
      <w:tr>
        <w:trPr>
          <w:trHeight w:val="702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71" w:before="0" w:after="45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Новогоднее оформление кабинетов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2" w:hanging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ВР, классные руководители</w:t>
            </w:r>
          </w:p>
        </w:tc>
      </w:tr>
      <w:tr>
        <w:trPr>
          <w:trHeight w:val="683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71" w:before="0" w:after="45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Выставка рисунков «Мы - орлята России»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2" w:hanging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ВР, классные руководители</w:t>
            </w:r>
          </w:p>
        </w:tc>
      </w:tr>
    </w:tbl>
    <w:tbl>
      <w:tblPr>
        <w:tblW w:w="10343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0" w:noVBand="0" w:lastRow="0" w:firstColumn="0" w:lastColumn="0" w:noHBand="0" w:val="0000"/>
      </w:tblPr>
      <w:tblGrid>
        <w:gridCol w:w="3530"/>
        <w:gridCol w:w="1209"/>
        <w:gridCol w:w="2300"/>
        <w:gridCol w:w="3303"/>
      </w:tblGrid>
      <w:tr>
        <w:trPr/>
        <w:tc>
          <w:tcPr>
            <w:tcW w:w="103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i/>
                <w:i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i/>
                <w:color w:val="000000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b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Batang" w:hAnsi="Batang"/>
                <w:b/>
                <w:color w:val="000000"/>
                <w:sz w:val="24"/>
                <w:szCs w:val="24"/>
                <w:lang w:eastAsia="ru-RU"/>
              </w:rPr>
              <w:t>Модуль «Самоуправление»</w:t>
            </w:r>
          </w:p>
        </w:tc>
      </w:tr>
      <w:tr>
        <w:trPr/>
        <w:tc>
          <w:tcPr>
            <w:tcW w:w="3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both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Batang" w:hAnsi="Batang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Batang" w:hAnsi="Batang"/>
                <w:color w:val="000000"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Batang" w:hAnsi="Batang"/>
                <w:color w:val="000000"/>
                <w:sz w:val="24"/>
                <w:szCs w:val="24"/>
                <w:lang w:eastAsia="ru-RU"/>
              </w:rPr>
              <w:t>Ориентировочное</w:t>
            </w:r>
          </w:p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Batang" w:hAnsi="Batang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Batang" w:hAnsi="Batang"/>
                <w:color w:val="000000"/>
                <w:sz w:val="24"/>
                <w:szCs w:val="24"/>
                <w:lang w:eastAsia="ru-RU"/>
              </w:rPr>
              <w:t xml:space="preserve">время </w:t>
            </w:r>
          </w:p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Batang" w:hAnsi="Batang"/>
                <w:color w:val="000000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3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Batang" w:hAnsi="Batang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Batang" w:hAnsi="Batang"/>
                <w:color w:val="000000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Batang" w:hAnsi="Batang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Batang" w:hAnsi="Batang"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>
        <w:trPr/>
        <w:tc>
          <w:tcPr>
            <w:tcW w:w="3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both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Участие в общешкольных мероприятиях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сентябрь - май</w:t>
            </w:r>
          </w:p>
        </w:tc>
        <w:tc>
          <w:tcPr>
            <w:tcW w:w="3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Batang" w:cs="Times New Roman"/>
                <w:color w:val="000000"/>
                <w:sz w:val="24"/>
                <w:szCs w:val="24"/>
                <w:u w:val="single"/>
                <w:lang w:eastAsia="ru-RU"/>
              </w:rPr>
            </w:pPr>
            <w:r>
              <w:rPr>
                <w:rFonts w:eastAsia="№Е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 классные руководители</w:t>
            </w:r>
          </w:p>
        </w:tc>
      </w:tr>
      <w:tr>
        <w:trPr/>
        <w:tc>
          <w:tcPr>
            <w:tcW w:w="3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both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Назначение поручений в </w:t>
            </w:r>
          </w:p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both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классных коллективах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ind w:right="-1" w:hanging="0"/>
              <w:rPr>
                <w:rFonts w:ascii="Times New Roman" w:hAnsi="Times New Roman" w:eastAsia="Batang" w:cs="Times New Roman"/>
                <w:color w:val="000000"/>
                <w:sz w:val="24"/>
                <w:szCs w:val="24"/>
                <w:u w:val="single"/>
                <w:lang w:eastAsia="ru-RU"/>
              </w:rPr>
            </w:pPr>
            <w:r>
              <w:rPr>
                <w:rFonts w:eastAsia="№Е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/>
        <w:tc>
          <w:tcPr>
            <w:tcW w:w="3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360" w:before="0" w:after="0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Организация дежурства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360" w:before="0" w:after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360" w:before="0" w:after="0"/>
              <w:jc w:val="both"/>
              <w:rPr>
                <w:rFonts w:ascii="Times New Roman" w:hAnsi="Times New Roman" w:eastAsia="Batang" w:cs="Times New Roman"/>
                <w:color w:val="000000"/>
                <w:sz w:val="24"/>
                <w:szCs w:val="24"/>
                <w:u w:val="single"/>
                <w:lang w:eastAsia="ru-RU"/>
              </w:rPr>
            </w:pPr>
            <w:r>
              <w:rPr>
                <w:rFonts w:eastAsia="№Е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/>
        <w:tc>
          <w:tcPr>
            <w:tcW w:w="3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360" w:before="0" w:after="0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Контроль внешнего вида, наличия сменной обуви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360" w:before="0" w:after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360" w:before="0" w:after="0"/>
              <w:jc w:val="both"/>
              <w:rPr>
                <w:rFonts w:ascii="Times New Roman" w:hAnsi="Times New Roman" w:eastAsia="№Е" w:cs="Times New Roman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ВР, классные руководители</w:t>
            </w:r>
          </w:p>
        </w:tc>
      </w:tr>
      <w:tr>
        <w:trPr/>
        <w:tc>
          <w:tcPr>
            <w:tcW w:w="3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360" w:before="0" w:after="0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Разработка портфолио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360" w:before="0" w:after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360" w:before="0" w:after="0"/>
              <w:jc w:val="both"/>
              <w:rPr>
                <w:rFonts w:ascii="Times New Roman" w:hAnsi="Times New Roman" w:eastAsia="№Е" w:cs="Times New Roman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843" w:hRule="atLeast"/>
        </w:trPr>
        <w:tc>
          <w:tcPr>
            <w:tcW w:w="3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360" w:before="0" w:after="0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Заседания Совета старшеклассников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360" w:before="0" w:after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360" w:before="0" w:after="0"/>
              <w:jc w:val="both"/>
              <w:rPr>
                <w:rFonts w:ascii="Times New Roman" w:hAnsi="Times New Roman" w:eastAsia="№Е" w:cs="Times New Roman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ипо ВР, классные руководители</w:t>
            </w:r>
          </w:p>
        </w:tc>
      </w:tr>
      <w:tr>
        <w:trPr/>
        <w:tc>
          <w:tcPr>
            <w:tcW w:w="3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360" w:before="0" w:after="0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Отчет Совета старшеклассников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360" w:before="0" w:after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360" w:before="0" w:after="0"/>
              <w:jc w:val="both"/>
              <w:rPr>
                <w:rFonts w:ascii="Times New Roman" w:hAnsi="Times New Roman" w:eastAsia="№Е" w:cs="Times New Roman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ВР, классные руководители</w:t>
            </w:r>
          </w:p>
        </w:tc>
      </w:tr>
      <w:tr>
        <w:trPr/>
        <w:tc>
          <w:tcPr>
            <w:tcW w:w="3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360" w:before="0" w:after="0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Участие в школьных мероприятиях и в мероприятиях по плану района.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360" w:before="0" w:after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360" w:before="0" w:after="0"/>
              <w:jc w:val="both"/>
              <w:rPr>
                <w:rFonts w:ascii="Times New Roman" w:hAnsi="Times New Roman" w:eastAsia="№Е" w:cs="Times New Roman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ВР, классные руководители</w:t>
            </w:r>
          </w:p>
        </w:tc>
      </w:tr>
      <w:tr>
        <w:trPr/>
        <w:tc>
          <w:tcPr>
            <w:tcW w:w="103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i/>
                <w:i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i/>
                <w:color w:val="000000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i/>
                <w:i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8"/>
                <w:lang w:eastAsia="ru-RU"/>
              </w:rPr>
              <w:t>Модуль «Поликультурное воспитание»</w:t>
            </w:r>
          </w:p>
        </w:tc>
      </w:tr>
      <w:tr>
        <w:trPr/>
        <w:tc>
          <w:tcPr>
            <w:tcW w:w="3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both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Ориентировочное</w:t>
            </w:r>
          </w:p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время </w:t>
            </w:r>
          </w:p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3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>
        <w:trPr/>
        <w:tc>
          <w:tcPr>
            <w:tcW w:w="3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Цикл классных часов, бесед: </w:t>
            </w:r>
          </w:p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«Многообразие культурных </w:t>
            </w:r>
          </w:p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both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традиций», «Что такое толерантность» и пр.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/>
        <w:tc>
          <w:tcPr>
            <w:tcW w:w="3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День толерантности «Все мы </w:t>
            </w:r>
          </w:p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both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разные, но мы вместе»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/>
        <w:tc>
          <w:tcPr>
            <w:tcW w:w="3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both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День межкультурного диалога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/>
        <w:tc>
          <w:tcPr>
            <w:tcW w:w="103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b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b/>
                <w:color w:val="000000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b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Модуль «Гражданско-патриотическое воспитание»</w:t>
            </w:r>
          </w:p>
        </w:tc>
      </w:tr>
      <w:tr>
        <w:trPr/>
        <w:tc>
          <w:tcPr>
            <w:tcW w:w="3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before="0" w:after="0"/>
              <w:ind w:right="-1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Акции: «Бессмертный полк»,</w:t>
            </w:r>
          </w:p>
          <w:p>
            <w:pPr>
              <w:pStyle w:val="Normal"/>
              <w:widowControl w:val="false"/>
              <w:spacing w:before="0" w:after="0"/>
              <w:ind w:right="-1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«Открытка ветерану», «Цветы ветерану», «Сад памяти», </w:t>
            </w:r>
          </w:p>
          <w:p>
            <w:pPr>
              <w:pStyle w:val="Normal"/>
              <w:widowControl w:val="false"/>
              <w:spacing w:before="0" w:after="0"/>
              <w:ind w:right="-1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«Окна Победы», «Доброта</w:t>
            </w:r>
          </w:p>
          <w:p>
            <w:pPr>
              <w:pStyle w:val="Normal"/>
              <w:widowControl w:val="false"/>
              <w:spacing w:before="0" w:after="0"/>
              <w:ind w:right="-1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спасет мир», посвященная Дню защиты детей, Дню пожилого </w:t>
            </w:r>
          </w:p>
          <w:p>
            <w:pPr>
              <w:pStyle w:val="Normal"/>
              <w:widowControl w:val="false"/>
              <w:spacing w:before="0" w:after="0"/>
              <w:ind w:right="-1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человека «Связь </w:t>
            </w:r>
          </w:p>
          <w:p>
            <w:pPr>
              <w:pStyle w:val="Normal"/>
              <w:widowControl w:val="false"/>
              <w:spacing w:before="0" w:after="0"/>
              <w:ind w:right="-1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поколений» Дню матери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/>
        <w:tc>
          <w:tcPr>
            <w:tcW w:w="3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before="0" w:after="0"/>
              <w:ind w:right="-1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Мероприятия по тематике</w:t>
            </w:r>
          </w:p>
          <w:p>
            <w:pPr>
              <w:pStyle w:val="Normal"/>
              <w:widowControl w:val="false"/>
              <w:spacing w:before="0" w:after="0"/>
              <w:ind w:right="-1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текущих исторических </w:t>
            </w:r>
          </w:p>
          <w:p>
            <w:pPr>
              <w:pStyle w:val="Normal"/>
              <w:widowControl w:val="false"/>
              <w:spacing w:before="0" w:after="0"/>
              <w:ind w:right="-1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событий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>
            <w:pPr>
              <w:pStyle w:val="Normal"/>
              <w:widowControl w:val="false"/>
              <w:spacing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/>
        <w:tc>
          <w:tcPr>
            <w:tcW w:w="3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before="0" w:after="0"/>
              <w:ind w:right="-1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Уроки мужества к памятным </w:t>
            </w:r>
          </w:p>
          <w:p>
            <w:pPr>
              <w:pStyle w:val="Normal"/>
              <w:widowControl w:val="false"/>
              <w:spacing w:before="0" w:after="0"/>
              <w:ind w:right="-1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датам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>
            <w:pPr>
              <w:pStyle w:val="Normal"/>
              <w:widowControl w:val="false"/>
              <w:spacing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/>
        <w:tc>
          <w:tcPr>
            <w:tcW w:w="3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before="0" w:after="0"/>
              <w:ind w:right="-1" w:hanging="0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Единый классный час, посвященный Конвенции о правах </w:t>
            </w:r>
          </w:p>
          <w:p>
            <w:pPr>
              <w:pStyle w:val="Normal"/>
              <w:widowControl w:val="false"/>
              <w:spacing w:before="0" w:after="0"/>
              <w:ind w:right="-1" w:hanging="0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ребенка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>
            <w:pPr>
              <w:pStyle w:val="Normal"/>
              <w:widowControl w:val="false"/>
              <w:spacing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/>
        <w:tc>
          <w:tcPr>
            <w:tcW w:w="3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ind w:right="-1" w:hanging="0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Военно - спортивные эстафеты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>
            <w:pPr>
              <w:pStyle w:val="Normal"/>
              <w:widowControl w:val="false"/>
              <w:spacing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/>
        <w:tc>
          <w:tcPr>
            <w:tcW w:w="103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b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Модуль «Детские общественные объединения»</w:t>
            </w:r>
          </w:p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b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b/>
                <w:color w:val="000000"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3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ind w:right="-1" w:hanging="0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Дни единых действий РДДМ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>
            <w:pPr>
              <w:pStyle w:val="Normal"/>
              <w:widowControl w:val="false"/>
              <w:spacing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/>
        <w:tc>
          <w:tcPr>
            <w:tcW w:w="3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before="0" w:after="0"/>
              <w:ind w:right="-1" w:hanging="0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Всероссийская акция </w:t>
            </w:r>
          </w:p>
          <w:p>
            <w:pPr>
              <w:pStyle w:val="Normal"/>
              <w:widowControl w:val="false"/>
              <w:spacing w:before="0" w:after="0"/>
              <w:ind w:right="-1" w:hanging="0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«Кросс наций»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16.09</w:t>
            </w:r>
          </w:p>
        </w:tc>
        <w:tc>
          <w:tcPr>
            <w:tcW w:w="3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>
            <w:pPr>
              <w:pStyle w:val="Normal"/>
              <w:widowControl w:val="false"/>
              <w:spacing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/>
        <w:tc>
          <w:tcPr>
            <w:tcW w:w="3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before="0" w:after="0"/>
              <w:ind w:right="-1" w:hanging="0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Участие в движении</w:t>
            </w:r>
          </w:p>
          <w:p>
            <w:pPr>
              <w:pStyle w:val="Normal"/>
              <w:widowControl w:val="false"/>
              <w:spacing w:before="0" w:after="0"/>
              <w:ind w:right="-1" w:hanging="0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«Движение Первых»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>
            <w:pPr>
              <w:pStyle w:val="Normal"/>
              <w:widowControl w:val="false"/>
              <w:spacing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/>
        <w:tc>
          <w:tcPr>
            <w:tcW w:w="3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before="0" w:after="0"/>
              <w:ind w:right="-1" w:hanging="0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Совет профилактики правонарушений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Куратор Совета профилактики правонарушений</w:t>
            </w:r>
          </w:p>
        </w:tc>
      </w:tr>
    </w:tbl>
    <w:p>
      <w:pPr>
        <w:pStyle w:val="Normal"/>
        <w:spacing w:lineRule="auto" w:line="360"/>
        <w:jc w:val="center"/>
        <w:rPr>
          <w:rStyle w:val="IntenseEmphasis"/>
        </w:rPr>
      </w:pPr>
      <w:r>
        <w:rPr/>
      </w:r>
    </w:p>
    <w:p>
      <w:pPr>
        <w:pStyle w:val="Normal"/>
        <w:spacing w:lineRule="auto" w:line="360"/>
        <w:jc w:val="center"/>
        <w:rPr>
          <w:rStyle w:val="IntenseEmphasis"/>
        </w:rPr>
      </w:pPr>
      <w:r>
        <w:rPr/>
      </w:r>
    </w:p>
    <w:p>
      <w:pPr>
        <w:pStyle w:val="Normal"/>
        <w:spacing w:lineRule="auto" w:line="360"/>
        <w:jc w:val="center"/>
        <w:rPr>
          <w:rStyle w:val="IntenseEmphasis"/>
        </w:rPr>
      </w:pPr>
      <w:r>
        <w:rPr/>
      </w:r>
    </w:p>
    <w:p>
      <w:pPr>
        <w:pStyle w:val="Normal"/>
        <w:spacing w:lineRule="auto" w:line="360"/>
        <w:jc w:val="center"/>
        <w:rPr>
          <w:rStyle w:val="IntenseEmphasis"/>
        </w:rPr>
      </w:pPr>
      <w:r>
        <w:rPr/>
      </w:r>
    </w:p>
    <w:p>
      <w:pPr>
        <w:pStyle w:val="Normal"/>
        <w:spacing w:lineRule="auto" w:line="360" w:before="0" w:after="200"/>
        <w:rPr/>
      </w:pPr>
      <w:r>
        <w:rPr/>
      </w:r>
    </w:p>
    <w:sectPr>
      <w:type w:val="nextPage"/>
      <w:pgSz w:w="11906" w:h="16838"/>
      <w:pgMar w:left="720" w:right="720" w:header="0" w:top="720" w:footer="0" w:bottom="720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Times New Roman">
    <w:charset w:val="cc"/>
    <w:family w:val="roman"/>
    <w:pitch w:val="variable"/>
  </w:font>
  <w:font w:name="Calibri">
    <w:charset w:val="cc"/>
    <w:family w:val="roman"/>
    <w:pitch w:val="variable"/>
  </w:font>
  <w:font w:name="Tahoma">
    <w:charset w:val="cc"/>
    <w:family w:val="roman"/>
    <w:pitch w:val="variable"/>
  </w:font>
  <w:font w:name="Arial">
    <w:charset w:val="cc"/>
    <w:family w:val="roman"/>
    <w:pitch w:val="variable"/>
  </w:font>
  <w:font w:name="Batang">
    <w:altName w:val="바탕"/>
    <w:charset w:val="cc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4"/>
        <w:rFonts w:cs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nseEmphasis">
    <w:name w:val="Intense Emphasis"/>
    <w:basedOn w:val="DefaultParagraphFont"/>
    <w:uiPriority w:val="21"/>
    <w:qFormat/>
    <w:rsid w:val="0042746c"/>
    <w:rPr>
      <w:b/>
      <w:bCs/>
      <w:i/>
      <w:iCs/>
      <w:color w:val="4F81BD" w:themeColor="accent1"/>
    </w:rPr>
  </w:style>
  <w:style w:type="character" w:styleId="Style14" w:customStyle="1">
    <w:name w:val="Текст выноски Знак"/>
    <w:basedOn w:val="DefaultParagraphFont"/>
    <w:link w:val="a5"/>
    <w:uiPriority w:val="99"/>
    <w:semiHidden/>
    <w:qFormat/>
    <w:rsid w:val="00546061"/>
    <w:rPr>
      <w:rFonts w:ascii="Tahoma" w:hAnsi="Tahoma" w:cs="Tahoma"/>
      <w:sz w:val="16"/>
      <w:szCs w:val="16"/>
    </w:rPr>
  </w:style>
  <w:style w:type="character" w:styleId="ListLabel1">
    <w:name w:val="ListLabel 1"/>
    <w:qFormat/>
    <w:rPr>
      <w:rFonts w:cs="Courier New"/>
    </w:rPr>
  </w:style>
  <w:style w:type="character" w:styleId="ListLabel2">
    <w:name w:val="ListLabel 2"/>
    <w:qFormat/>
    <w:rPr>
      <w:rFonts w:cs="Courier New"/>
    </w:rPr>
  </w:style>
  <w:style w:type="character" w:styleId="ListLabel3">
    <w:name w:val="ListLabel 3"/>
    <w:qFormat/>
    <w:rPr>
      <w:rFonts w:cs="Courier New"/>
    </w:rPr>
  </w:style>
  <w:style w:type="character" w:styleId="ListLabel4">
    <w:name w:val="ListLabel 4"/>
    <w:qFormat/>
    <w:rPr>
      <w:rFonts w:ascii="Times New Roman" w:hAnsi="Times New Roman" w:cs="Symbol"/>
      <w:sz w:val="24"/>
    </w:rPr>
  </w:style>
  <w:style w:type="character" w:styleId="ListLabel5">
    <w:name w:val="ListLabel 5"/>
    <w:qFormat/>
    <w:rPr>
      <w:rFonts w:cs="Courier New"/>
    </w:rPr>
  </w:style>
  <w:style w:type="character" w:styleId="ListLabel6">
    <w:name w:val="ListLabel 6"/>
    <w:qFormat/>
    <w:rPr>
      <w:rFonts w:cs="Wingdings"/>
    </w:rPr>
  </w:style>
  <w:style w:type="character" w:styleId="ListLabel7">
    <w:name w:val="ListLabel 7"/>
    <w:qFormat/>
    <w:rPr>
      <w:rFonts w:cs="Symbol"/>
    </w:rPr>
  </w:style>
  <w:style w:type="character" w:styleId="ListLabel8">
    <w:name w:val="ListLabel 8"/>
    <w:qFormat/>
    <w:rPr>
      <w:rFonts w:cs="Courier New"/>
    </w:rPr>
  </w:style>
  <w:style w:type="character" w:styleId="ListLabel9">
    <w:name w:val="ListLabel 9"/>
    <w:qFormat/>
    <w:rPr>
      <w:rFonts w:cs="Wingdings"/>
    </w:rPr>
  </w:style>
  <w:style w:type="character" w:styleId="ListLabel10">
    <w:name w:val="ListLabel 10"/>
    <w:qFormat/>
    <w:rPr>
      <w:rFonts w:cs="Symbol"/>
    </w:rPr>
  </w:style>
  <w:style w:type="character" w:styleId="ListLabel11">
    <w:name w:val="ListLabel 11"/>
    <w:qFormat/>
    <w:rPr>
      <w:rFonts w:cs="Courier New"/>
    </w:rPr>
  </w:style>
  <w:style w:type="character" w:styleId="ListLabel12">
    <w:name w:val="ListLabel 12"/>
    <w:qFormat/>
    <w:rPr>
      <w:rFonts w:cs="Wingdings"/>
    </w:rPr>
  </w:style>
  <w:style w:type="character" w:styleId="ListLabel13">
    <w:name w:val="ListLabel 13"/>
    <w:qFormat/>
    <w:rPr>
      <w:rFonts w:ascii="Times New Roman" w:hAnsi="Times New Roman" w:cs="Symbol"/>
      <w:sz w:val="24"/>
    </w:rPr>
  </w:style>
  <w:style w:type="character" w:styleId="ListLabel14">
    <w:name w:val="ListLabel 14"/>
    <w:qFormat/>
    <w:rPr>
      <w:rFonts w:cs="Courier New"/>
    </w:rPr>
  </w:style>
  <w:style w:type="character" w:styleId="ListLabel15">
    <w:name w:val="ListLabel 15"/>
    <w:qFormat/>
    <w:rPr>
      <w:rFonts w:cs="Wingdings"/>
    </w:rPr>
  </w:style>
  <w:style w:type="character" w:styleId="ListLabel16">
    <w:name w:val="ListLabel 16"/>
    <w:qFormat/>
    <w:rPr>
      <w:rFonts w:cs="Symbol"/>
    </w:rPr>
  </w:style>
  <w:style w:type="character" w:styleId="ListLabel17">
    <w:name w:val="ListLabel 17"/>
    <w:qFormat/>
    <w:rPr>
      <w:rFonts w:cs="Courier New"/>
    </w:rPr>
  </w:style>
  <w:style w:type="character" w:styleId="ListLabel18">
    <w:name w:val="ListLabel 18"/>
    <w:qFormat/>
    <w:rPr>
      <w:rFonts w:cs="Wingdings"/>
    </w:rPr>
  </w:style>
  <w:style w:type="character" w:styleId="ListLabel19">
    <w:name w:val="ListLabel 19"/>
    <w:qFormat/>
    <w:rPr>
      <w:rFonts w:cs="Symbol"/>
    </w:rPr>
  </w:style>
  <w:style w:type="character" w:styleId="ListLabel20">
    <w:name w:val="ListLabel 20"/>
    <w:qFormat/>
    <w:rPr>
      <w:rFonts w:cs="Courier New"/>
    </w:rPr>
  </w:style>
  <w:style w:type="character" w:styleId="ListLabel21">
    <w:name w:val="ListLabel 21"/>
    <w:qFormat/>
    <w:rPr>
      <w:rFonts w:cs="Wingdings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Arial" w:hAnsi="Arial" w:eastAsia="Microsoft YaHei" w:cs="Arial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Ari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34"/>
    <w:qFormat/>
    <w:rsid w:val="00e76068"/>
    <w:pPr>
      <w:spacing w:before="0" w:after="200"/>
      <w:ind w:left="720" w:hanging="0"/>
      <w:contextualSpacing/>
    </w:pPr>
    <w:rPr/>
  </w:style>
  <w:style w:type="paragraph" w:styleId="BalloonText">
    <w:name w:val="Balloon Text"/>
    <w:basedOn w:val="Normal"/>
    <w:link w:val="a6"/>
    <w:uiPriority w:val="99"/>
    <w:semiHidden/>
    <w:unhideWhenUsed/>
    <w:qFormat/>
    <w:rsid w:val="00546061"/>
    <w:pPr>
      <w:spacing w:lineRule="auto" w:line="240" w:before="0" w:after="0"/>
    </w:pPr>
    <w:rPr>
      <w:rFonts w:ascii="Tahoma" w:hAnsi="Tahoma" w:cs="Tahoma"/>
      <w:sz w:val="16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Grid2"/>
    <w:rsid w:val="0042746c"/>
    <w:pPr>
      <w:spacing w:after="0" w:line="240" w:lineRule="auto"/>
    </w:pPr>
    <w:rPr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1519</TotalTime>
  <Application>Trio_Office/6.2.8.2$Windows_x86 LibreOffice_project/</Application>
  <Pages>9</Pages>
  <Words>1994</Words>
  <Characters>13278</Characters>
  <CharactersWithSpaces>14730</CharactersWithSpaces>
  <Paragraphs>706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2022-09-27T15:46:00Z</dcterms:created>
  <dc:creator>Ландыш</dc:creator>
  <dc:description/>
  <dc:language>ru-RU</dc:language>
  <cp:lastModifiedBy/>
  <cp:lastPrinted>2023-09-26T08:11:00Z</cp:lastPrinted>
  <dcterms:modified xsi:type="dcterms:W3CDTF">2023-11-20T10:41:04Z</dcterms:modified>
  <cp:revision>31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